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7D" w:rsidRDefault="00BA517D" w:rsidP="00BA517D">
      <w:r w:rsidRPr="00BA51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239052" wp14:editId="39647A26">
            <wp:simplePos x="0" y="0"/>
            <wp:positionH relativeFrom="margin">
              <wp:align>left</wp:align>
            </wp:positionH>
            <wp:positionV relativeFrom="paragraph">
              <wp:posOffset>89</wp:posOffset>
            </wp:positionV>
            <wp:extent cx="2562225" cy="2243455"/>
            <wp:effectExtent l="0" t="0" r="9525" b="4445"/>
            <wp:wrapSquare wrapText="bothSides"/>
            <wp:docPr id="1" name="Рисунок 1" descr="C:\Users\Иришка\Desktop\Спагетти р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Спагетти ру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Состав: мука из твердой пшеницы (</w:t>
      </w:r>
      <w:proofErr w:type="spellStart"/>
      <w:r>
        <w:t>дурум</w:t>
      </w:r>
      <w:proofErr w:type="spellEnd"/>
      <w:r>
        <w:t>), вода питьевая.</w:t>
      </w:r>
    </w:p>
    <w:p w:rsidR="00BA517D" w:rsidRDefault="00BA517D" w:rsidP="00BA517D">
      <w:r>
        <w:t>Срок годности: до +30˚С – 2 года</w:t>
      </w:r>
    </w:p>
    <w:p w:rsidR="00267D74" w:rsidRDefault="00BA517D" w:rsidP="00BA517D">
      <w:r>
        <w:t>Масса нетто: 450 г</w:t>
      </w:r>
      <w:bookmarkStart w:id="0" w:name="_GoBack"/>
      <w:bookmarkEnd w:id="0"/>
      <w:r>
        <w:br w:type="textWrapping" w:clear="all"/>
      </w:r>
    </w:p>
    <w:p w:rsidR="00BA517D" w:rsidRDefault="00BA517D" w:rsidP="00BA517D">
      <w:r>
        <w:t>Макароны содержат наибольшее количество сложных углеводов, включающие крахмал и пищевые волокна. Макароны являются источником витамина группы В, имеют высокую пищевую и биологическую ценность.</w:t>
      </w:r>
    </w:p>
    <w:p w:rsidR="00BA517D" w:rsidRDefault="00BA517D" w:rsidP="00BA517D">
      <w:r>
        <w:t>Макароны «Руна» имеют следующие признаки:</w:t>
      </w:r>
    </w:p>
    <w:p w:rsidR="00BA517D" w:rsidRDefault="00BA517D" w:rsidP="00BA517D">
      <w:r>
        <w:t>- Однотонный с кремовым или желтоватым оттенком цвет изделий;</w:t>
      </w:r>
    </w:p>
    <w:p w:rsidR="00BA517D" w:rsidRDefault="00BA517D" w:rsidP="00BA517D">
      <w:r>
        <w:t>- Поверхность изделий является гладкой, допускается незначительная шероховатость. В макаронах, вермишели и лапше допускаются изгибы и искривления, которые совершенствуют товарный вид изделий;</w:t>
      </w:r>
    </w:p>
    <w:p w:rsidR="00BA517D" w:rsidRDefault="00BA517D" w:rsidP="00BA517D">
      <w:r>
        <w:t>- При варке до готовности макаронные изделия не теряют форму, не склеиваются между собой, не развариваются.</w:t>
      </w:r>
    </w:p>
    <w:p w:rsidR="00BA517D" w:rsidRDefault="00BA517D" w:rsidP="00BA517D">
      <w:r>
        <w:t>Макаронные изделия ТМ «Руна» изготавливаются на современном оборудовании по уникальной рецептуре и новейшими технологиями с лучшей муки твердых сортов пшеницы (</w:t>
      </w:r>
      <w:proofErr w:type="spellStart"/>
      <w:r>
        <w:t>дурум</w:t>
      </w:r>
      <w:proofErr w:type="spellEnd"/>
      <w:r>
        <w:t>).</w:t>
      </w:r>
    </w:p>
    <w:p w:rsidR="00BA517D" w:rsidRDefault="00BA517D" w:rsidP="00BA517D">
      <w:r>
        <w:t>Макаронные изделия ТМ «Руна» не развариваются, не слипаются, не требуют промывки. Блюда приготовлены с макаронами «Руна» имеют великолепный аромат и изысканный вкус.</w:t>
      </w:r>
    </w:p>
    <w:p w:rsidR="00BA517D" w:rsidRDefault="00BA517D" w:rsidP="00BA517D">
      <w:r>
        <w:t>Способ приготовления: макаронные изделия засыпать в кипящую подсоленную воду и варить до готовности 7-10 минут на слабом огне, периодически помешивая. Для приготовления берется не менее 1л воды и 1 / 3 чайной ложки соли на каждые 100г макаронных изделий. Из готовых макаронных изделий слить воду. Промывать готовы макаронные изделия не обязательно.</w:t>
      </w:r>
    </w:p>
    <w:sectPr w:rsidR="00BA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DE"/>
    <w:rsid w:val="000E14BB"/>
    <w:rsid w:val="00267D74"/>
    <w:rsid w:val="00B80EDE"/>
    <w:rsid w:val="00B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53EC-90A8-42A4-BDFA-A73BCB0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2013-11-26T13:54:00Z</dcterms:created>
  <dcterms:modified xsi:type="dcterms:W3CDTF">2013-11-26T14:23:00Z</dcterms:modified>
</cp:coreProperties>
</file>